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B" w14:textId="10BCD83E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Lampa ogrodzeniowa LED BLOCK </w:t>
      </w:r>
      <w:r w:rsidR="00AD3415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wersja MULTI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330E8801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Informacje ogólne o lampach ogrodzeniowych serii LED BLOCK </w:t>
      </w:r>
      <w:r w:rsidR="00AD3415">
        <w:rPr>
          <w:rFonts w:ascii="Arial Narrow" w:hAnsi="Arial Narrow" w:cs="Arial Narrow"/>
          <w:b/>
          <w:bCs/>
          <w:sz w:val="18"/>
          <w:szCs w:val="18"/>
        </w:rPr>
        <w:t>MEGA</w:t>
      </w:r>
      <w:r w:rsidR="005F73A4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0C39BA85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Lampy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są ściśle dedykowane do bloczków ogrodzeniowych firmy JONIEC</w:t>
      </w:r>
      <w:r w:rsidR="00AD3415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. Ich wymiary oraz elementy montażowe są kompatybilne z elementami ogrodzeniowymi producenta bloczków.</w:t>
      </w:r>
    </w:p>
    <w:p w14:paraId="32055CEF" w14:textId="15A9C044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LED BLOCK </w:t>
      </w:r>
      <w:r w:rsidR="00AD3415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MULTI</w:t>
      </w:r>
      <w:r>
        <w:rPr>
          <w:rFonts w:ascii="Arial Narrow" w:hAnsi="Arial Narrow" w:cs="Arial Narrow"/>
          <w:sz w:val="18"/>
          <w:szCs w:val="18"/>
        </w:rPr>
        <w:t xml:space="preserve"> pełni funkcję ostrzegawczą podczas pracy napędu bramy oraz podświetlenia ogrodzeniowego poprawiając efekt wizualny i oświetlając bliskie otoczenie. </w:t>
      </w:r>
      <w:r w:rsidR="000E098C">
        <w:rPr>
          <w:rFonts w:ascii="Arial Narrow" w:hAnsi="Arial Narrow" w:cs="Arial Narrow"/>
          <w:sz w:val="18"/>
          <w:szCs w:val="18"/>
        </w:rPr>
        <w:t xml:space="preserve">Pozostałe </w:t>
      </w:r>
      <w:r w:rsidR="00EB448E">
        <w:rPr>
          <w:rFonts w:ascii="Arial Narrow" w:hAnsi="Arial Narrow" w:cs="Arial Narrow"/>
          <w:sz w:val="18"/>
          <w:szCs w:val="18"/>
        </w:rPr>
        <w:t>z rodziny; l</w:t>
      </w:r>
      <w:r>
        <w:rPr>
          <w:rFonts w:ascii="Arial Narrow" w:hAnsi="Arial Narrow" w:cs="Arial Narrow"/>
          <w:sz w:val="18"/>
          <w:szCs w:val="18"/>
        </w:rPr>
        <w:t xml:space="preserve">ampy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LIGHT oraz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FLASH wyglądem ściśle nawiązują do lamp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MULTI realizując tylko funkcję podświetlenia ozdobnego (LED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LIGHT) oraz oświetlenia ostrzegawczego (LED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FLASH). Stosując ich kombinacje można z powodzeniem poprawić estetykę ogrodzenia posesji. Zastosowane w lampach oświetlenie LED powoduje niskie zużycie energii elektrycznej więc można stwierdzić, że wszystkie lampy z grupy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są energooszczędne. Elementy wykonawcze lampy działają na niskich napięciach, napięcie 230V może występować tylko w sterowniku lampy.</w:t>
      </w:r>
    </w:p>
    <w:p w14:paraId="32055CF0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5022FB66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Parametry techniczne LED BLOCK </w:t>
      </w:r>
      <w:r w:rsidR="00AD3415">
        <w:rPr>
          <w:rFonts w:ascii="Arial Narrow" w:hAnsi="Arial Narrow" w:cs="Arial Narrow"/>
          <w:b/>
          <w:bCs/>
          <w:sz w:val="18"/>
          <w:szCs w:val="18"/>
        </w:rPr>
        <w:t>MEGA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MULTI</w:t>
      </w:r>
    </w:p>
    <w:p w14:paraId="32055CF3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071400C8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LED BLOCK </w:t>
            </w:r>
            <w:r w:rsidR="00AD341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MEGA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MULTI</w:t>
            </w:r>
          </w:p>
          <w:p w14:paraId="32055CF6" w14:textId="20A7BF81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model: M</w:t>
            </w:r>
            <w:r w:rsidR="00AD341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9" w14:textId="7039DBCD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światło białe – </w:t>
            </w:r>
            <w:r w:rsidR="00AD3415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 W</w:t>
            </w:r>
          </w:p>
          <w:p w14:paraId="32055CFA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światło żółte – 4,8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0,4 – 3 Hz</w:t>
            </w:r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6AA71" w14:textId="620D1091" w:rsidR="0077365D" w:rsidRPr="00906CD7" w:rsidRDefault="0077365D" w:rsidP="0077365D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światło białe – 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  <w:p w14:paraId="32055D09" w14:textId="293D6364" w:rsidR="00842611" w:rsidRPr="00906CD7" w:rsidRDefault="0077365D" w:rsidP="0077365D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światło żółte – 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C" w14:textId="598C4580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0,6W, 12V, barwa 6</w:t>
            </w:r>
            <w:r w:rsidR="00847F53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00K</w:t>
            </w:r>
          </w:p>
          <w:p w14:paraId="32055D0D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1,2W, 12V, barwa żółta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3AA1D3E0" w:rsidR="00842611" w:rsidRPr="00906CD7" w:rsidRDefault="00AD3415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756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195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</w:tbl>
    <w:p w14:paraId="32055D13" w14:textId="0F6A55F1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</w:t>
      </w:r>
      <w:r w:rsidR="00AD3415">
        <w:rPr>
          <w:rFonts w:ascii="Arial Narrow" w:hAnsi="Arial Narrow" w:cs="Arial Narrow"/>
          <w:b/>
          <w:bCs/>
          <w:sz w:val="24"/>
          <w:szCs w:val="24"/>
        </w:rPr>
        <w:t>MEGA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MULTI      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6B3FC0FB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Lampa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>
        <w:rPr>
          <w:rFonts w:ascii="Arial Narrow" w:hAnsi="Arial Narrow" w:cs="Arial Narrow"/>
          <w:sz w:val="18"/>
          <w:szCs w:val="18"/>
        </w:rPr>
        <w:t xml:space="preserve"> jest przeznaczona do betonowych elementów ogrodzeniowych firmy J</w:t>
      </w:r>
      <w:r w:rsidR="00AD3415">
        <w:rPr>
          <w:rFonts w:ascii="Arial Narrow" w:hAnsi="Arial Narrow" w:cs="Arial Narrow"/>
          <w:sz w:val="18"/>
          <w:szCs w:val="18"/>
        </w:rPr>
        <w:t>ONIEC</w:t>
      </w:r>
      <w:r>
        <w:rPr>
          <w:rFonts w:ascii="Arial Narrow" w:hAnsi="Arial Narrow" w:cs="Arial Narrow"/>
          <w:sz w:val="18"/>
          <w:szCs w:val="18"/>
        </w:rPr>
        <w:t xml:space="preserve">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1" w14:textId="7417E389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8357CF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16860AFF" w14:textId="77777777" w:rsidR="00FF5EBF" w:rsidRDefault="00FF5EBF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6E112F78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AD3415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 xml:space="preserve">elniacz „JONIEC” po czym montujemy betonowy daszek, który lekko dociskamy. Nie dozwolone jest stosowanie lampy LED BLOCK </w:t>
      </w:r>
      <w:r w:rsidR="00AD3415">
        <w:rPr>
          <w:rFonts w:ascii="Arial Narrow" w:hAnsi="Arial Narrow" w:cs="Arial Narrow"/>
          <w:sz w:val="18"/>
          <w:szCs w:val="18"/>
        </w:rPr>
        <w:t>MEGA</w:t>
      </w:r>
      <w:r w:rsidR="00473E66">
        <w:rPr>
          <w:rFonts w:ascii="Arial Narrow" w:hAnsi="Arial Narrow" w:cs="Arial Narrow"/>
          <w:sz w:val="18"/>
          <w:szCs w:val="18"/>
        </w:rPr>
        <w:t xml:space="preserve"> MULTI</w:t>
      </w:r>
      <w:r>
        <w:rPr>
          <w:rFonts w:ascii="Arial Narrow" w:hAnsi="Arial Narrow" w:cs="Arial Narrow"/>
          <w:sz w:val="18"/>
          <w:szCs w:val="18"/>
        </w:rPr>
        <w:t xml:space="preserve"> jako lampy pomiędzy bloczkami ogrodzeniowymi.</w:t>
      </w:r>
    </w:p>
    <w:p w14:paraId="32055D23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51AC8588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</w:t>
      </w:r>
      <w:r w:rsidR="00AD3415"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MEGA </w:t>
      </w: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 MULTI: </w:t>
      </w:r>
    </w:p>
    <w:p w14:paraId="1CBE9EE5" w14:textId="64ADA175" w:rsidR="006B24D3" w:rsidRDefault="000804D4" w:rsidP="006B24D3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</w:t>
      </w:r>
      <w:r w:rsidR="00AD3415">
        <w:rPr>
          <w:rFonts w:ascii="Arial Narrow" w:hAnsi="Arial Narrow" w:cs="Arial Narrow"/>
          <w:sz w:val="18"/>
          <w:szCs w:val="18"/>
        </w:rPr>
        <w:t xml:space="preserve"> 230V</w:t>
      </w:r>
      <w:r>
        <w:rPr>
          <w:rFonts w:ascii="Arial Narrow" w:hAnsi="Arial Narrow" w:cs="Arial Narrow"/>
          <w:sz w:val="18"/>
          <w:szCs w:val="18"/>
        </w:rPr>
        <w:t>. W celu uruchomienia oświetlenia niezbędne jest zasilanie jej poprzez dedykowany sterownik DL</w:t>
      </w:r>
      <w:r w:rsidR="00353B41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266M. Sterownik powinien byś sprzedany w komplecie z lampą. Do sterownika wprowadzamy przewód z oprawy i podłączamy wg. instrukcji montażu sterownika. </w:t>
      </w:r>
    </w:p>
    <w:p w14:paraId="143E2D6D" w14:textId="290D3404" w:rsidR="00643238" w:rsidRDefault="00643238" w:rsidP="00643238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Niedopuszczalne jest zasilanie sterownika DL 266M dwoma rodzajami napięć jednocześnie.</w:t>
      </w:r>
    </w:p>
    <w:p w14:paraId="2EC6808B" w14:textId="0228FAD0" w:rsidR="00FF5EBF" w:rsidRPr="00FF5EBF" w:rsidRDefault="00643238" w:rsidP="00643238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Przykład:</w:t>
      </w:r>
      <w:r w:rsidR="00FF5EBF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kern w:val="0"/>
          <w:sz w:val="18"/>
          <w:szCs w:val="18"/>
        </w:rPr>
        <w:t>Jeżeli w wersji 12V-24V DC / 230V AC zasilimy system podświetlenia napięciem 230V to zaciski oznaczone 12V-24V muszą pozostać wolne, niepodłączone. I na odwrót jeżeli do zasilania podświetlenia użyjemy napięcia 12V-24V DC to zaciski 230V muszą pozostać wolne, niepodłączone</w:t>
      </w:r>
      <w:r w:rsidR="00FF5EBF">
        <w:rPr>
          <w:rFonts w:ascii="Arial Narrow" w:hAnsi="Arial Narrow" w:cs="Arial Narrow"/>
          <w:kern w:val="0"/>
          <w:sz w:val="18"/>
          <w:szCs w:val="18"/>
        </w:rPr>
        <w:t>.</w:t>
      </w:r>
      <w:r w:rsidR="00FF5EBF">
        <w:rPr>
          <w:rFonts w:ascii="Arial Narrow" w:hAnsi="Arial Narrow" w:cs="Arial Narrow"/>
          <w:kern w:val="0"/>
        </w:rPr>
        <w:t>Tak samo postępujemy podłączając system ostrzegawczy lampy LED BLOCK X</w:t>
      </w:r>
      <w:r w:rsidR="005F73A4">
        <w:rPr>
          <w:rFonts w:ascii="Arial Narrow" w:hAnsi="Arial Narrow" w:cs="Arial Narrow"/>
          <w:kern w:val="0"/>
        </w:rPr>
        <w:t xml:space="preserve"> FLASH</w:t>
      </w:r>
      <w:r w:rsidR="00FF5EBF">
        <w:rPr>
          <w:rFonts w:ascii="Arial Narrow" w:hAnsi="Arial Narrow" w:cs="Arial Narrow"/>
          <w:kern w:val="0"/>
        </w:rPr>
        <w:t>,</w:t>
      </w:r>
      <w:r w:rsidR="005F73A4">
        <w:rPr>
          <w:rFonts w:ascii="Arial Narrow" w:hAnsi="Arial Narrow" w:cs="Arial Narrow"/>
          <w:kern w:val="0"/>
        </w:rPr>
        <w:t xml:space="preserve"> LED BLOCK</w:t>
      </w:r>
      <w:r w:rsidR="00FF5EBF">
        <w:rPr>
          <w:rFonts w:ascii="Arial Narrow" w:hAnsi="Arial Narrow" w:cs="Arial Narrow"/>
          <w:kern w:val="0"/>
        </w:rPr>
        <w:t xml:space="preserve"> MEGA </w:t>
      </w:r>
      <w:r w:rsidR="005F73A4">
        <w:rPr>
          <w:rFonts w:ascii="Arial Narrow" w:hAnsi="Arial Narrow" w:cs="Arial Narrow"/>
          <w:kern w:val="0"/>
        </w:rPr>
        <w:t>FLASH</w:t>
      </w:r>
      <w:r w:rsidR="00FF5EBF">
        <w:rPr>
          <w:rFonts w:ascii="Arial Narrow" w:hAnsi="Arial Narrow" w:cs="Arial Narrow"/>
          <w:kern w:val="0"/>
        </w:rPr>
        <w:t>.</w:t>
      </w:r>
    </w:p>
    <w:p w14:paraId="09135C39" w14:textId="77777777" w:rsidR="00643238" w:rsidRDefault="00643238" w:rsidP="00643238">
      <w:pPr>
        <w:pStyle w:val="PreformattedTextuser"/>
        <w:jc w:val="both"/>
        <w:rPr>
          <w:rFonts w:ascii="Arial Narrow" w:hAnsi="Arial Narrow" w:cs="Arial Narrow"/>
          <w:kern w:val="0"/>
          <w:sz w:val="18"/>
          <w:szCs w:val="18"/>
        </w:rPr>
      </w:pPr>
    </w:p>
    <w:p w14:paraId="32055D2D" w14:textId="3A602C5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1691CAFE" w:rsidR="00842611" w:rsidRDefault="006B24D3">
      <w:pPr>
        <w:pStyle w:val="PreformattedTextuser"/>
        <w:jc w:val="both"/>
      </w:pP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00CD2C4" wp14:editId="1B4DB405">
            <wp:simplePos x="0" y="0"/>
            <wp:positionH relativeFrom="margin">
              <wp:posOffset>5280025</wp:posOffset>
            </wp:positionH>
            <wp:positionV relativeFrom="margin">
              <wp:posOffset>8980805</wp:posOffset>
            </wp:positionV>
            <wp:extent cx="267335" cy="320040"/>
            <wp:effectExtent l="0" t="0" r="0" b="3810"/>
            <wp:wrapSquare wrapText="bothSides"/>
            <wp:docPr id="1052392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C5ECA7" wp14:editId="677AB5FE">
            <wp:simplePos x="0" y="0"/>
            <wp:positionH relativeFrom="margin">
              <wp:posOffset>3938905</wp:posOffset>
            </wp:positionH>
            <wp:positionV relativeFrom="margin">
              <wp:posOffset>8943340</wp:posOffset>
            </wp:positionV>
            <wp:extent cx="409575" cy="409575"/>
            <wp:effectExtent l="0" t="0" r="0" b="9525"/>
            <wp:wrapSquare wrapText="bothSides"/>
            <wp:docPr id="49062941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A6DE813" wp14:editId="65CC9FC1">
            <wp:simplePos x="0" y="0"/>
            <wp:positionH relativeFrom="margin">
              <wp:align>center</wp:align>
            </wp:positionH>
            <wp:positionV relativeFrom="margin">
              <wp:posOffset>8953500</wp:posOffset>
            </wp:positionV>
            <wp:extent cx="406400" cy="387350"/>
            <wp:effectExtent l="0" t="0" r="0" b="0"/>
            <wp:wrapSquare wrapText="bothSides"/>
            <wp:docPr id="19937635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2AE4242" wp14:editId="1144FFE7">
            <wp:simplePos x="0" y="0"/>
            <wp:positionH relativeFrom="margin">
              <wp:posOffset>1652905</wp:posOffset>
            </wp:positionH>
            <wp:positionV relativeFrom="margin">
              <wp:posOffset>9000490</wp:posOffset>
            </wp:positionV>
            <wp:extent cx="342900" cy="342900"/>
            <wp:effectExtent l="0" t="0" r="0" b="0"/>
            <wp:wrapSquare wrapText="bothSides"/>
            <wp:docPr id="15296694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1D0B883" wp14:editId="3F6565A4">
            <wp:simplePos x="0" y="0"/>
            <wp:positionH relativeFrom="margin">
              <wp:posOffset>462280</wp:posOffset>
            </wp:positionH>
            <wp:positionV relativeFrom="margin">
              <wp:posOffset>9064625</wp:posOffset>
            </wp:positionV>
            <wp:extent cx="336550" cy="240030"/>
            <wp:effectExtent l="0" t="0" r="6350" b="7620"/>
            <wp:wrapSquare wrapText="bothSides"/>
            <wp:docPr id="17574362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4D4"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sectPr w:rsidR="008426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B1E3" w14:textId="77777777" w:rsidR="00583324" w:rsidRDefault="00583324">
      <w:r>
        <w:separator/>
      </w:r>
    </w:p>
  </w:endnote>
  <w:endnote w:type="continuationSeparator" w:id="0">
    <w:p w14:paraId="35C4625C" w14:textId="77777777" w:rsidR="00583324" w:rsidRDefault="005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B02B7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B02B7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E81C" w14:textId="77777777" w:rsidR="00583324" w:rsidRDefault="00583324">
      <w:r>
        <w:rPr>
          <w:color w:val="000000"/>
        </w:rPr>
        <w:separator/>
      </w:r>
    </w:p>
  </w:footnote>
  <w:footnote w:type="continuationSeparator" w:id="0">
    <w:p w14:paraId="388ADF78" w14:textId="77777777" w:rsidR="00583324" w:rsidRDefault="0058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B02B73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B02B73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24A81"/>
    <w:rsid w:val="00026307"/>
    <w:rsid w:val="000804D4"/>
    <w:rsid w:val="000E098C"/>
    <w:rsid w:val="00114C97"/>
    <w:rsid w:val="001752C4"/>
    <w:rsid w:val="00193F61"/>
    <w:rsid w:val="003438D9"/>
    <w:rsid w:val="00344585"/>
    <w:rsid w:val="00353B41"/>
    <w:rsid w:val="00473E66"/>
    <w:rsid w:val="00507199"/>
    <w:rsid w:val="00583324"/>
    <w:rsid w:val="005D292E"/>
    <w:rsid w:val="005F73A4"/>
    <w:rsid w:val="00643238"/>
    <w:rsid w:val="006B24D3"/>
    <w:rsid w:val="0077365D"/>
    <w:rsid w:val="00832126"/>
    <w:rsid w:val="008357CF"/>
    <w:rsid w:val="00842611"/>
    <w:rsid w:val="00847F53"/>
    <w:rsid w:val="008A74D9"/>
    <w:rsid w:val="008B30BA"/>
    <w:rsid w:val="00906CD7"/>
    <w:rsid w:val="00913B92"/>
    <w:rsid w:val="00AB1CE4"/>
    <w:rsid w:val="00AD3415"/>
    <w:rsid w:val="00B02B73"/>
    <w:rsid w:val="00D431D1"/>
    <w:rsid w:val="00EB448E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21</cp:revision>
  <cp:lastPrinted>2023-06-01T11:39:00Z</cp:lastPrinted>
  <dcterms:created xsi:type="dcterms:W3CDTF">2023-07-20T11:53:00Z</dcterms:created>
  <dcterms:modified xsi:type="dcterms:W3CDTF">2023-08-17T12:03:00Z</dcterms:modified>
</cp:coreProperties>
</file>